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9FBBA" w14:textId="77777777" w:rsidR="00D11D4D" w:rsidRDefault="00D11D4D" w:rsidP="00D11D4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14:paraId="4F2B03FB" w14:textId="77777777" w:rsidR="00D11D4D" w:rsidRDefault="00D11D4D" w:rsidP="00D11D4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14:paraId="4044A64D" w14:textId="77777777" w:rsidR="00D11D4D" w:rsidRDefault="00D11D4D" w:rsidP="00D11D4D">
      <w:pPr>
        <w:rPr>
          <w:sz w:val="20"/>
          <w:szCs w:val="20"/>
        </w:rPr>
      </w:pPr>
    </w:p>
    <w:p w14:paraId="24ACA3F4" w14:textId="77777777" w:rsidR="00D11D4D" w:rsidRDefault="00D11D4D" w:rsidP="00D11D4D">
      <w:pPr>
        <w:rPr>
          <w:sz w:val="28"/>
          <w:szCs w:val="28"/>
        </w:rPr>
      </w:pPr>
    </w:p>
    <w:p w14:paraId="0E1A822A" w14:textId="77777777" w:rsidR="00D11D4D" w:rsidRDefault="00D11D4D" w:rsidP="00D11D4D"/>
    <w:p w14:paraId="2A00336A" w14:textId="77777777" w:rsidR="00D11D4D" w:rsidRDefault="00D11D4D" w:rsidP="00D11D4D"/>
    <w:p w14:paraId="64C13F26" w14:textId="77777777" w:rsidR="00D11D4D" w:rsidRDefault="00D11D4D" w:rsidP="00D11D4D"/>
    <w:p w14:paraId="64A0863F" w14:textId="77777777" w:rsidR="00D11D4D" w:rsidRDefault="00D11D4D" w:rsidP="00D11D4D"/>
    <w:p w14:paraId="7D4AF8DF" w14:textId="77777777" w:rsidR="00D11D4D" w:rsidRDefault="00D11D4D" w:rsidP="00D11D4D"/>
    <w:p w14:paraId="403A88FC" w14:textId="77777777" w:rsidR="00D11D4D" w:rsidRDefault="00D11D4D" w:rsidP="00D11D4D"/>
    <w:p w14:paraId="20A5FCB2" w14:textId="77777777" w:rsidR="00D11D4D" w:rsidRDefault="00D11D4D" w:rsidP="00D11D4D"/>
    <w:p w14:paraId="1ADC07A4" w14:textId="77777777" w:rsidR="00D11D4D" w:rsidRDefault="00D11D4D" w:rsidP="00D11D4D"/>
    <w:p w14:paraId="061DE34B" w14:textId="5BC0BA23" w:rsidR="00D11D4D" w:rsidRPr="00094829" w:rsidRDefault="00D11D4D" w:rsidP="00D11D4D">
      <w:pPr>
        <w:jc w:val="center"/>
        <w:rPr>
          <w:b/>
          <w:sz w:val="28"/>
          <w:szCs w:val="28"/>
        </w:rPr>
      </w:pPr>
      <w:r w:rsidRPr="00094829">
        <w:rPr>
          <w:b/>
          <w:sz w:val="28"/>
          <w:szCs w:val="28"/>
        </w:rPr>
        <w:t xml:space="preserve">Директорская контрольная работа в группе </w:t>
      </w:r>
      <w:r w:rsidR="00094829" w:rsidRPr="00094829">
        <w:rPr>
          <w:b/>
          <w:sz w:val="28"/>
          <w:szCs w:val="28"/>
        </w:rPr>
        <w:t>19 ОООП</w:t>
      </w:r>
    </w:p>
    <w:p w14:paraId="43A55703" w14:textId="77777777" w:rsidR="00D11D4D" w:rsidRPr="00094829" w:rsidRDefault="00D11D4D" w:rsidP="00D11D4D">
      <w:pPr>
        <w:spacing w:line="360" w:lineRule="auto"/>
        <w:jc w:val="center"/>
        <w:rPr>
          <w:b/>
          <w:sz w:val="28"/>
          <w:szCs w:val="28"/>
        </w:rPr>
      </w:pPr>
      <w:r w:rsidRPr="00094829">
        <w:rPr>
          <w:b/>
          <w:sz w:val="28"/>
          <w:szCs w:val="28"/>
        </w:rPr>
        <w:t xml:space="preserve">по предмету </w:t>
      </w:r>
    </w:p>
    <w:p w14:paraId="6BCF79D8" w14:textId="77777777" w:rsidR="00094829" w:rsidRPr="00094829" w:rsidRDefault="00094829" w:rsidP="00094829">
      <w:pPr>
        <w:widowControl w:val="0"/>
        <w:autoSpaceDE w:val="0"/>
        <w:autoSpaceDN w:val="0"/>
        <w:adjustRightInd w:val="0"/>
        <w:spacing w:line="360" w:lineRule="auto"/>
        <w:ind w:left="169" w:right="104"/>
        <w:jc w:val="center"/>
        <w:rPr>
          <w:b/>
          <w:sz w:val="28"/>
          <w:szCs w:val="28"/>
        </w:rPr>
      </w:pPr>
      <w:r w:rsidRPr="00094829">
        <w:rPr>
          <w:b/>
          <w:bCs/>
          <w:sz w:val="28"/>
          <w:szCs w:val="28"/>
        </w:rPr>
        <w:t>ОП.03</w:t>
      </w:r>
      <w:r w:rsidRPr="00094829">
        <w:rPr>
          <w:sz w:val="28"/>
          <w:szCs w:val="28"/>
        </w:rPr>
        <w:t xml:space="preserve"> </w:t>
      </w:r>
      <w:r w:rsidRPr="00094829">
        <w:rPr>
          <w:b/>
          <w:sz w:val="28"/>
          <w:szCs w:val="28"/>
        </w:rPr>
        <w:t>Бухгалтерский учет</w:t>
      </w:r>
    </w:p>
    <w:p w14:paraId="70351FBD" w14:textId="77777777" w:rsidR="00094829" w:rsidRPr="00094829" w:rsidRDefault="00094829" w:rsidP="00094829">
      <w:pPr>
        <w:spacing w:line="360" w:lineRule="auto"/>
        <w:jc w:val="center"/>
        <w:rPr>
          <w:b/>
          <w:sz w:val="28"/>
          <w:szCs w:val="28"/>
        </w:rPr>
      </w:pPr>
    </w:p>
    <w:p w14:paraId="118250AD" w14:textId="4195D192" w:rsidR="00094829" w:rsidRPr="00094829" w:rsidRDefault="00094829" w:rsidP="00094829">
      <w:pPr>
        <w:spacing w:line="360" w:lineRule="auto"/>
        <w:jc w:val="center"/>
        <w:rPr>
          <w:b/>
          <w:sz w:val="28"/>
          <w:szCs w:val="28"/>
        </w:rPr>
      </w:pPr>
      <w:r w:rsidRPr="00094829">
        <w:rPr>
          <w:b/>
          <w:sz w:val="28"/>
          <w:szCs w:val="28"/>
        </w:rPr>
        <w:t>п</w:t>
      </w:r>
      <w:r w:rsidRPr="00094829">
        <w:rPr>
          <w:b/>
          <w:sz w:val="28"/>
          <w:szCs w:val="28"/>
        </w:rPr>
        <w:t>о</w:t>
      </w:r>
      <w:r w:rsidRPr="00094829">
        <w:rPr>
          <w:b/>
          <w:sz w:val="28"/>
          <w:szCs w:val="28"/>
        </w:rPr>
        <w:t xml:space="preserve"> специальности</w:t>
      </w:r>
      <w:r w:rsidRPr="00094829">
        <w:rPr>
          <w:b/>
          <w:sz w:val="28"/>
          <w:szCs w:val="28"/>
        </w:rPr>
        <w:t xml:space="preserve"> </w:t>
      </w:r>
    </w:p>
    <w:p w14:paraId="4F5DC467" w14:textId="77777777" w:rsidR="00094829" w:rsidRPr="00094829" w:rsidRDefault="00094829" w:rsidP="00094829">
      <w:pPr>
        <w:spacing w:line="360" w:lineRule="auto"/>
        <w:jc w:val="center"/>
        <w:rPr>
          <w:b/>
          <w:sz w:val="28"/>
          <w:szCs w:val="28"/>
        </w:rPr>
      </w:pPr>
      <w:r w:rsidRPr="00094829">
        <w:rPr>
          <w:b/>
          <w:sz w:val="28"/>
          <w:szCs w:val="28"/>
        </w:rPr>
        <w:t xml:space="preserve">43.02.01 Организация обслуживания в общественном питании </w:t>
      </w:r>
    </w:p>
    <w:p w14:paraId="2B71ED00" w14:textId="77777777" w:rsidR="00D11D4D" w:rsidRPr="00094829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94829">
        <w:rPr>
          <w:rFonts w:eastAsia="Calibri"/>
          <w:b/>
          <w:sz w:val="28"/>
          <w:szCs w:val="28"/>
        </w:rPr>
        <w:t xml:space="preserve"> </w:t>
      </w:r>
    </w:p>
    <w:p w14:paraId="5D529AA3" w14:textId="77777777" w:rsidR="00D11D4D" w:rsidRPr="00094829" w:rsidRDefault="00D11D4D" w:rsidP="00D11D4D">
      <w:pPr>
        <w:spacing w:line="360" w:lineRule="auto"/>
        <w:jc w:val="center"/>
        <w:rPr>
          <w:b/>
          <w:sz w:val="28"/>
          <w:szCs w:val="28"/>
        </w:rPr>
      </w:pPr>
    </w:p>
    <w:p w14:paraId="4503530E" w14:textId="77777777" w:rsidR="00D11D4D" w:rsidRPr="00094829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94829">
        <w:rPr>
          <w:b/>
          <w:sz w:val="28"/>
          <w:szCs w:val="28"/>
        </w:rPr>
        <w:t>Форма обучения: очная</w:t>
      </w:r>
    </w:p>
    <w:p w14:paraId="2B9612E2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75F36ED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5ACAFF3B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8AE722B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75EBF81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8E57036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50E91E0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AFEF214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4199A97B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F07A0B6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2AD3578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9E8FDC7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A5CBC8C" w14:textId="77777777" w:rsidR="00D11D4D" w:rsidRDefault="00D11D4D" w:rsidP="00D11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14:paraId="0883D7FC" w14:textId="01CB2DA1" w:rsidR="00094829" w:rsidRDefault="00D11D4D" w:rsidP="00094829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14:paraId="3476DB2C" w14:textId="3CB4888C" w:rsidR="00094829" w:rsidRPr="008E6775" w:rsidRDefault="00094829" w:rsidP="00094829">
      <w:pPr>
        <w:jc w:val="center"/>
        <w:rPr>
          <w:b/>
          <w:sz w:val="28"/>
          <w:szCs w:val="28"/>
        </w:rPr>
      </w:pPr>
      <w:r w:rsidRPr="008E6775">
        <w:rPr>
          <w:b/>
          <w:sz w:val="28"/>
          <w:szCs w:val="28"/>
        </w:rPr>
        <w:lastRenderedPageBreak/>
        <w:t>Тестовый контроль</w:t>
      </w:r>
      <w:r>
        <w:rPr>
          <w:b/>
          <w:sz w:val="28"/>
          <w:szCs w:val="28"/>
        </w:rPr>
        <w:t xml:space="preserve"> (промежуточный)</w:t>
      </w:r>
      <w:r w:rsidRPr="008E6775">
        <w:rPr>
          <w:b/>
          <w:sz w:val="28"/>
          <w:szCs w:val="28"/>
        </w:rPr>
        <w:t>.</w:t>
      </w:r>
    </w:p>
    <w:p w14:paraId="4EC2EC25" w14:textId="77777777" w:rsidR="00094829" w:rsidRPr="008E6775" w:rsidRDefault="00094829" w:rsidP="00094829">
      <w:pPr>
        <w:tabs>
          <w:tab w:val="left" w:pos="3734"/>
        </w:tabs>
        <w:jc w:val="center"/>
        <w:rPr>
          <w:b/>
          <w:sz w:val="28"/>
          <w:szCs w:val="28"/>
        </w:rPr>
      </w:pPr>
      <w:r w:rsidRPr="008E6775">
        <w:rPr>
          <w:b/>
          <w:sz w:val="28"/>
          <w:szCs w:val="28"/>
        </w:rPr>
        <w:t>Найти правильный вариант ответа.</w:t>
      </w:r>
    </w:p>
    <w:p w14:paraId="1B349899" w14:textId="77777777" w:rsidR="00094829" w:rsidRDefault="00094829" w:rsidP="00094829">
      <w:pPr>
        <w:tabs>
          <w:tab w:val="left" w:pos="3734"/>
        </w:tabs>
        <w:jc w:val="center"/>
        <w:rPr>
          <w:b/>
          <w:sz w:val="28"/>
          <w:szCs w:val="28"/>
        </w:rPr>
      </w:pPr>
    </w:p>
    <w:p w14:paraId="26EA1405" w14:textId="2495A055" w:rsidR="00094829" w:rsidRDefault="00094829" w:rsidP="00094829">
      <w:pPr>
        <w:tabs>
          <w:tab w:val="left" w:pos="3734"/>
        </w:tabs>
        <w:jc w:val="center"/>
        <w:rPr>
          <w:b/>
          <w:sz w:val="28"/>
          <w:szCs w:val="28"/>
        </w:rPr>
      </w:pPr>
      <w:r w:rsidRPr="008E6775">
        <w:rPr>
          <w:b/>
          <w:sz w:val="28"/>
          <w:szCs w:val="28"/>
        </w:rPr>
        <w:t>Вариант-1.</w:t>
      </w:r>
    </w:p>
    <w:p w14:paraId="7D0ECFB7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1. Полная себестоимость реализованной продукции представляет собой совокупность затрат, связанных с: </w:t>
      </w:r>
    </w:p>
    <w:p w14:paraId="3C439FC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производством реализованной продукции </w:t>
      </w:r>
    </w:p>
    <w:p w14:paraId="0954AE1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производством и реализацией продукции, без учета нереализованных остатков </w:t>
      </w:r>
    </w:p>
    <w:p w14:paraId="10A88A2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производством и реализацией продукции, включая себестоимость нереализованных остатков </w:t>
      </w:r>
    </w:p>
    <w:p w14:paraId="2CC96239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2. В активе баланса отражаются: </w:t>
      </w:r>
    </w:p>
    <w:p w14:paraId="44C9ECF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оборотные и внеоборотные активы </w:t>
      </w:r>
    </w:p>
    <w:p w14:paraId="119390E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оборотные активы и текущие обязательства </w:t>
      </w:r>
    </w:p>
    <w:p w14:paraId="652B907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внеоборотные активы и уставный капитал </w:t>
      </w:r>
    </w:p>
    <w:p w14:paraId="5352F4AF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3. Статья баланса это </w:t>
      </w:r>
    </w:p>
    <w:p w14:paraId="3081BF48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строка актива или пассива баланса, отражающая остаток вида хозяйственных средств или источника их образования на определенную дату </w:t>
      </w:r>
    </w:p>
    <w:p w14:paraId="7C94019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раздел баланса, отражающий источники формирования уставного капитала </w:t>
      </w:r>
    </w:p>
    <w:p w14:paraId="550E3F9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группа активов или пассивов, которые подлежат налогообложению </w:t>
      </w:r>
    </w:p>
    <w:p w14:paraId="1EAB861D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4. К некоммерческим организациям относятся: </w:t>
      </w:r>
    </w:p>
    <w:p w14:paraId="3544C7B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ПАО, ООО, ИП </w:t>
      </w:r>
    </w:p>
    <w:p w14:paraId="2AAEDF1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общественные и религиозные объединения, ООО, ассоциации </w:t>
      </w:r>
    </w:p>
    <w:p w14:paraId="11B1823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общественные и религиозные объединения, ассоциации, союзы </w:t>
      </w:r>
    </w:p>
    <w:p w14:paraId="61DD8AC3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5. В пассиве баланса сгруппированы: </w:t>
      </w:r>
    </w:p>
    <w:p w14:paraId="0B2154A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денежные средства и прочее имущество организации </w:t>
      </w:r>
    </w:p>
    <w:p w14:paraId="18BA31A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источники формирования имущества и кредиторская задолженность </w:t>
      </w:r>
    </w:p>
    <w:p w14:paraId="3A0FFEC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имущество организации и дебиторская задолженность </w:t>
      </w:r>
    </w:p>
    <w:p w14:paraId="12AEF995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6. К объектам бухгалтерского учета относятся: </w:t>
      </w:r>
    </w:p>
    <w:p w14:paraId="5DA98D5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сделки купли-продажи товаров и прочего имущества </w:t>
      </w:r>
    </w:p>
    <w:p w14:paraId="4C9F1B2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имущество и обязательства организации </w:t>
      </w:r>
    </w:p>
    <w:p w14:paraId="0EE10F3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+ имущество, обязательства и хозяйственные операции организации </w:t>
      </w:r>
    </w:p>
    <w:p w14:paraId="6B109FD8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7. В активе баланса сгруппированы: </w:t>
      </w:r>
    </w:p>
    <w:p w14:paraId="77D1018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дебиторская задолженность и имеющееся имущество </w:t>
      </w:r>
    </w:p>
    <w:p w14:paraId="28346CC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имущество и обязательства организации </w:t>
      </w:r>
    </w:p>
    <w:p w14:paraId="7E3E45A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кредиторская задолженность и имущество </w:t>
      </w:r>
    </w:p>
    <w:p w14:paraId="360290A0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8. </w:t>
      </w:r>
      <w:proofErr w:type="gramStart"/>
      <w:r w:rsidRPr="00D13B34">
        <w:rPr>
          <w:rStyle w:val="a6"/>
          <w:b/>
          <w:i w:val="0"/>
          <w:sz w:val="28"/>
          <w:szCs w:val="28"/>
        </w:rPr>
        <w:t>Привлеченный капитал это</w:t>
      </w:r>
      <w:proofErr w:type="gramEnd"/>
      <w:r w:rsidRPr="00D13B34">
        <w:rPr>
          <w:rStyle w:val="a6"/>
          <w:b/>
          <w:i w:val="0"/>
          <w:sz w:val="28"/>
          <w:szCs w:val="28"/>
        </w:rPr>
        <w:t xml:space="preserve"> денежные средства: </w:t>
      </w:r>
    </w:p>
    <w:p w14:paraId="1B73214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принадлежащие компании и задействованные в ее обороте </w:t>
      </w:r>
    </w:p>
    <w:p w14:paraId="2AD0110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 принадлежащие компании и не задействованные в ее обороте </w:t>
      </w:r>
    </w:p>
    <w:p w14:paraId="0B2B40B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не принадлежащие компании и задействованные в обороте </w:t>
      </w:r>
    </w:p>
    <w:p w14:paraId="155FA021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9. Платежное поручение действительно в течение: </w:t>
      </w:r>
    </w:p>
    <w:p w14:paraId="108EC31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- 10 банковских дней </w:t>
      </w:r>
    </w:p>
    <w:p w14:paraId="4FDE3C0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+ 10 календарных дней </w:t>
      </w:r>
    </w:p>
    <w:p w14:paraId="1BB235C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- 3 рабочих дней </w:t>
      </w:r>
    </w:p>
    <w:p w14:paraId="1EC70870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10. Под методом бухгалтерского учета понимают совокупность таких приемов, как: </w:t>
      </w:r>
    </w:p>
    <w:p w14:paraId="549B7A0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контроль, описание, регистрация, архивирование </w:t>
      </w:r>
    </w:p>
    <w:p w14:paraId="6BA5CB2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наблюдение, обобщение, описание, проверка </w:t>
      </w:r>
    </w:p>
    <w:p w14:paraId="526FFBE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наблюдение, измерение, регистрация, обобщение </w:t>
      </w:r>
    </w:p>
    <w:p w14:paraId="2D207BB4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11. Управленческий учет представляет собой подсистему: </w:t>
      </w:r>
    </w:p>
    <w:p w14:paraId="5236829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бухгалтерского учета </w:t>
      </w:r>
    </w:p>
    <w:p w14:paraId="103D427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налогового учета </w:t>
      </w:r>
    </w:p>
    <w:p w14:paraId="192B6DA7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статистического учета </w:t>
      </w:r>
    </w:p>
    <w:p w14:paraId="321A6FC4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12. Основным для бухгалтерского учета является измеритель: </w:t>
      </w:r>
    </w:p>
    <w:p w14:paraId="3B3E92B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натуральный </w:t>
      </w:r>
    </w:p>
    <w:p w14:paraId="6A8F2828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трудовой </w:t>
      </w:r>
    </w:p>
    <w:p w14:paraId="110470C8" w14:textId="77777777" w:rsidR="00094829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>+ денежный</w:t>
      </w:r>
    </w:p>
    <w:p w14:paraId="726771DC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>1</w:t>
      </w:r>
      <w:r>
        <w:rPr>
          <w:rStyle w:val="a6"/>
          <w:b/>
          <w:i w:val="0"/>
          <w:sz w:val="28"/>
          <w:szCs w:val="28"/>
        </w:rPr>
        <w:t>3</w:t>
      </w:r>
      <w:r w:rsidRPr="00D13B34">
        <w:rPr>
          <w:rStyle w:val="a6"/>
          <w:b/>
          <w:i w:val="0"/>
          <w:sz w:val="28"/>
          <w:szCs w:val="28"/>
        </w:rPr>
        <w:t xml:space="preserve">. Основной оценкой в организации инвестора при приобретении финансовых инвестиций и постановке на учет является оценка ценных бумаг: </w:t>
      </w:r>
    </w:p>
    <w:p w14:paraId="0587F08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по рыночной стоимости </w:t>
      </w:r>
    </w:p>
    <w:p w14:paraId="4B22F1D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+ по фактической себестоимости </w:t>
      </w:r>
    </w:p>
    <w:p w14:paraId="16A5731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по первоначальной стоимости </w:t>
      </w:r>
    </w:p>
    <w:p w14:paraId="643C2D7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по справедливой стоимости </w:t>
      </w:r>
    </w:p>
    <w:p w14:paraId="73A90359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>1</w:t>
      </w:r>
      <w:r>
        <w:rPr>
          <w:rStyle w:val="a6"/>
          <w:b/>
          <w:i w:val="0"/>
          <w:sz w:val="28"/>
          <w:szCs w:val="28"/>
        </w:rPr>
        <w:t>4</w:t>
      </w:r>
      <w:r w:rsidRPr="00D13B34">
        <w:rPr>
          <w:rStyle w:val="a6"/>
          <w:b/>
          <w:i w:val="0"/>
          <w:sz w:val="28"/>
          <w:szCs w:val="28"/>
        </w:rPr>
        <w:t xml:space="preserve">. Эффективная ставка процента определяется: </w:t>
      </w:r>
    </w:p>
    <w:p w14:paraId="35F2545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путем деления суммы годового процента и дисконта на среднюю величину себестоимости инвестиции и стоимости погашения </w:t>
      </w:r>
    </w:p>
    <w:p w14:paraId="2C9B1DF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как разность между себестоимостью и стоимостью погашения финансовых инвестиций </w:t>
      </w:r>
    </w:p>
    <w:p w14:paraId="55D9970C" w14:textId="08905469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>- путем умножени</w:t>
      </w:r>
      <w:r>
        <w:rPr>
          <w:rStyle w:val="a6"/>
          <w:i w:val="0"/>
          <w:sz w:val="28"/>
          <w:szCs w:val="28"/>
        </w:rPr>
        <w:t>я</w:t>
      </w:r>
      <w:r w:rsidRPr="00D13B34">
        <w:rPr>
          <w:rStyle w:val="a6"/>
          <w:i w:val="0"/>
          <w:sz w:val="28"/>
          <w:szCs w:val="28"/>
        </w:rPr>
        <w:t xml:space="preserve"> суммы годового процента и дисконта на среднюю величину себестоимости инвестиций и стоимости погашения </w:t>
      </w:r>
    </w:p>
    <w:p w14:paraId="17848D0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как произведение между себестоимостью и стоимостью погашения финансовых инвестиций </w:t>
      </w:r>
    </w:p>
    <w:p w14:paraId="53237EC4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15. Какой документ составляется для каждого пакета приобретенных ценных бумаг: </w:t>
      </w:r>
    </w:p>
    <w:p w14:paraId="13C2FFA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реестр </w:t>
      </w:r>
    </w:p>
    <w:p w14:paraId="3AD619A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отчет </w:t>
      </w:r>
    </w:p>
    <w:p w14:paraId="42A23AA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план </w:t>
      </w:r>
    </w:p>
    <w:p w14:paraId="64B0506F" w14:textId="77777777" w:rsidR="00094829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описание </w:t>
      </w:r>
    </w:p>
    <w:p w14:paraId="5B0AAEA1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16. Активами предприятия являются… </w:t>
      </w:r>
    </w:p>
    <w:p w14:paraId="43DA3D7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только основные средства </w:t>
      </w:r>
    </w:p>
    <w:p w14:paraId="2673E18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исключительно материальные запасы </w:t>
      </w:r>
    </w:p>
    <w:p w14:paraId="46A0E5B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только МБП </w:t>
      </w:r>
    </w:p>
    <w:p w14:paraId="2598A0B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все ресурсы, которые контролируются предприятием, от использования которых можно ожидать получения экономических выгод в будущем </w:t>
      </w:r>
    </w:p>
    <w:p w14:paraId="6B5AC8D9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17. Операционный цикл </w:t>
      </w:r>
      <w:proofErr w:type="gramStart"/>
      <w:r w:rsidRPr="00D13B34">
        <w:rPr>
          <w:rStyle w:val="a6"/>
          <w:b/>
          <w:i w:val="0"/>
          <w:sz w:val="28"/>
          <w:szCs w:val="28"/>
        </w:rPr>
        <w:t>- это</w:t>
      </w:r>
      <w:proofErr w:type="gramEnd"/>
      <w:r w:rsidRPr="00D13B34">
        <w:rPr>
          <w:rStyle w:val="a6"/>
          <w:b/>
          <w:i w:val="0"/>
          <w:sz w:val="28"/>
          <w:szCs w:val="28"/>
        </w:rPr>
        <w:t xml:space="preserve">: </w:t>
      </w:r>
    </w:p>
    <w:p w14:paraId="14D81F6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промежуток времени между покупкой и реализацией товара </w:t>
      </w:r>
    </w:p>
    <w:p w14:paraId="42395B8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промежуток времени между приобретением запасов и получением продукции </w:t>
      </w:r>
    </w:p>
    <w:p w14:paraId="2D7A25B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+ промежуток времени между приобретением запасов для осуществления деятельности и получением средств от реализации произведенной из них продукции или товаров и услуг </w:t>
      </w:r>
    </w:p>
    <w:p w14:paraId="420589C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промежуток времени между приобретением запасов и реализацией продукции, произведенной из них (независимо от времени оплаты такой продукции </w:t>
      </w:r>
    </w:p>
    <w:p w14:paraId="6982E517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18. Долгосрочная дебиторская задолженность </w:t>
      </w:r>
      <w:proofErr w:type="gramStart"/>
      <w:r w:rsidRPr="00D13B34">
        <w:rPr>
          <w:rStyle w:val="a6"/>
          <w:b/>
          <w:i w:val="0"/>
          <w:sz w:val="28"/>
          <w:szCs w:val="28"/>
        </w:rPr>
        <w:t>- это</w:t>
      </w:r>
      <w:proofErr w:type="gramEnd"/>
      <w:r w:rsidRPr="00D13B34">
        <w:rPr>
          <w:rStyle w:val="a6"/>
          <w:b/>
          <w:i w:val="0"/>
          <w:sz w:val="28"/>
          <w:szCs w:val="28"/>
        </w:rPr>
        <w:t xml:space="preserve">: </w:t>
      </w:r>
    </w:p>
    <w:p w14:paraId="5D9B88B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сумма дебиторской задолженности физических и юридических лиц, которая не возникает в ходе нормального операционного цикла и будет погашена после 12 месяцев с даты баланса </w:t>
      </w:r>
    </w:p>
    <w:p w14:paraId="32D964E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сумма дебиторской задолженности физических и юридических лиц, срок исковой давности которой прошел </w:t>
      </w:r>
    </w:p>
    <w:p w14:paraId="5901764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сумма дебиторской задолженности физических и юридических лиц, которая возникает в ходе нормального операционного цикла и будет погашена после 12 месяцев с даты баланса </w:t>
      </w:r>
    </w:p>
    <w:p w14:paraId="2823FCC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сумма дебиторской задолженности физических и юридических лиц, которая возникает в ходе нормального операционного цикла и будет погашена после 6 месяцев с даты баланса </w:t>
      </w:r>
    </w:p>
    <w:p w14:paraId="07A63159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19. В финансовом учете покупателями считаются… </w:t>
      </w:r>
    </w:p>
    <w:p w14:paraId="0DBFD3E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люди, которые имеют деньги на покупку товаров </w:t>
      </w:r>
    </w:p>
    <w:p w14:paraId="133079E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физическое или юридическое лица, которые покупают товары (работы, услуги) </w:t>
      </w:r>
    </w:p>
    <w:p w14:paraId="45C1E6AA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лица, которые являются участниками рынка </w:t>
      </w:r>
    </w:p>
    <w:p w14:paraId="3ABAEDB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лица, заключившие с предприятием различные виды договоров </w:t>
      </w:r>
    </w:p>
    <w:p w14:paraId="303F274E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20. Основанием для осуществления расчетов с покупателями является </w:t>
      </w:r>
    </w:p>
    <w:p w14:paraId="01D3A54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устная договоренность руководителя </w:t>
      </w:r>
    </w:p>
    <w:p w14:paraId="2F78EC7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платежная доверенность </w:t>
      </w:r>
    </w:p>
    <w:p w14:paraId="4D13556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договор </w:t>
      </w:r>
    </w:p>
    <w:p w14:paraId="79BF997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участие бухгалтера в принятии решения </w:t>
      </w:r>
    </w:p>
    <w:p w14:paraId="42FDFB11" w14:textId="77777777" w:rsidR="00094829" w:rsidRDefault="00094829" w:rsidP="00094829">
      <w:pPr>
        <w:spacing w:line="360" w:lineRule="auto"/>
        <w:jc w:val="center"/>
        <w:rPr>
          <w:rStyle w:val="a6"/>
          <w:b/>
          <w:i w:val="0"/>
          <w:sz w:val="28"/>
          <w:szCs w:val="28"/>
        </w:rPr>
      </w:pPr>
    </w:p>
    <w:p w14:paraId="62BF5015" w14:textId="1C069139" w:rsidR="00094829" w:rsidRPr="00D13B34" w:rsidRDefault="00094829" w:rsidP="00094829">
      <w:pPr>
        <w:spacing w:line="360" w:lineRule="auto"/>
        <w:jc w:val="center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lastRenderedPageBreak/>
        <w:t>Вариант – 2.</w:t>
      </w:r>
    </w:p>
    <w:p w14:paraId="607016E2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1. Денежные средства отражаются в балансе в составе: </w:t>
      </w:r>
    </w:p>
    <w:p w14:paraId="472AD37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необоротных активов </w:t>
      </w:r>
    </w:p>
    <w:p w14:paraId="50FF3D4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оборотных активов </w:t>
      </w:r>
    </w:p>
    <w:p w14:paraId="6ADE4D0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собственного капитала </w:t>
      </w:r>
    </w:p>
    <w:p w14:paraId="6D3D813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текущих обязательств </w:t>
      </w:r>
    </w:p>
    <w:p w14:paraId="6B9246FC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2. В состав денежных средств не включаются: </w:t>
      </w:r>
    </w:p>
    <w:p w14:paraId="65BA1A1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средства на счетах в банке </w:t>
      </w:r>
    </w:p>
    <w:p w14:paraId="2F870D5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средства, которые ограничены в использовании в текущем периоде </w:t>
      </w:r>
    </w:p>
    <w:p w14:paraId="6B18870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кассовая наличность </w:t>
      </w:r>
    </w:p>
    <w:p w14:paraId="27019E2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денежные документ </w:t>
      </w:r>
    </w:p>
    <w:p w14:paraId="041DA420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3. Выявленные излишки денежных средств оприходуют: </w:t>
      </w:r>
    </w:p>
    <w:p w14:paraId="002E249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в кассу </w:t>
      </w:r>
    </w:p>
    <w:p w14:paraId="053D5FF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 расчетный счет </w:t>
      </w:r>
    </w:p>
    <w:p w14:paraId="1E981ED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 карман директора </w:t>
      </w:r>
    </w:p>
    <w:p w14:paraId="4CE2F8B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 оприходуют </w:t>
      </w:r>
    </w:p>
    <w:p w14:paraId="3A6CBF17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4. Денежная наличность, выданная в подотчет, должна быть возвращена в кассу предприятия одновременно: </w:t>
      </w:r>
    </w:p>
    <w:p w14:paraId="78EBAA7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 приказом о командировке </w:t>
      </w:r>
    </w:p>
    <w:p w14:paraId="03F7CAF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 авансовым отчетом </w:t>
      </w:r>
    </w:p>
    <w:p w14:paraId="5432F618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 расходным кассовым отчетом </w:t>
      </w:r>
    </w:p>
    <w:p w14:paraId="4217DAA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 приходным кассовым ордером </w:t>
      </w:r>
    </w:p>
    <w:p w14:paraId="282CDE2A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5. Оприходование денежной наличности в кассу осуществляется на основании: </w:t>
      </w:r>
    </w:p>
    <w:p w14:paraId="5C53B76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приходного кассового ордера </w:t>
      </w:r>
    </w:p>
    <w:p w14:paraId="12AF51C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чековой книжки </w:t>
      </w:r>
    </w:p>
    <w:p w14:paraId="6AE0AF4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кассовой книги </w:t>
      </w:r>
    </w:p>
    <w:p w14:paraId="48B055C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аккредитива </w:t>
      </w:r>
    </w:p>
    <w:p w14:paraId="2FD6EB23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6. Сколько подписей должно быть на расходном кассовом ордере: </w:t>
      </w:r>
    </w:p>
    <w:p w14:paraId="63077AA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- 3 </w:t>
      </w:r>
    </w:p>
    <w:p w14:paraId="30F82EF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- 4 </w:t>
      </w:r>
    </w:p>
    <w:p w14:paraId="3C2E36E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+ 2 </w:t>
      </w:r>
    </w:p>
    <w:p w14:paraId="53FC59B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- 5 </w:t>
      </w:r>
    </w:p>
    <w:p w14:paraId="130989C2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7. Все факты поступления и выбытия денежной наличности на предприятии отображаются: </w:t>
      </w:r>
    </w:p>
    <w:p w14:paraId="6FF6A2A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в кассовой книге </w:t>
      </w:r>
    </w:p>
    <w:p w14:paraId="63C9DB7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 журнале регистрации приходных и расходных кассовых ордеров </w:t>
      </w:r>
    </w:p>
    <w:p w14:paraId="51F4800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 платежной ведомости </w:t>
      </w:r>
    </w:p>
    <w:p w14:paraId="2BE1522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 чеке </w:t>
      </w:r>
    </w:p>
    <w:p w14:paraId="7E1A9848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8. При внесении денежных средств на счет в банке подается: </w:t>
      </w:r>
    </w:p>
    <w:p w14:paraId="5D50FFB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выписка банка </w:t>
      </w:r>
    </w:p>
    <w:p w14:paraId="076FB9A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объявление на взнос наличными </w:t>
      </w:r>
    </w:p>
    <w:p w14:paraId="6430D8E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платежная доверенность </w:t>
      </w:r>
    </w:p>
    <w:p w14:paraId="40FF304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чек </w:t>
      </w:r>
    </w:p>
    <w:p w14:paraId="18ECCDE5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9. Формирование первоначальной стоимости финансовых инвестиций зависит от: </w:t>
      </w:r>
    </w:p>
    <w:p w14:paraId="4FA38E7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способа оценки </w:t>
      </w:r>
    </w:p>
    <w:p w14:paraId="509CBDD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способа приобретения </w:t>
      </w:r>
    </w:p>
    <w:p w14:paraId="282B1EA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способа учета </w:t>
      </w:r>
    </w:p>
    <w:p w14:paraId="1943755D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комиссионного вознаграждения </w:t>
      </w:r>
    </w:p>
    <w:p w14:paraId="4BFA26F5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10. По форме вложений долгосрочные инвестиции могут быть </w:t>
      </w:r>
    </w:p>
    <w:p w14:paraId="56B56B5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краткосрочными </w:t>
      </w:r>
    </w:p>
    <w:p w14:paraId="08E4608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частичными </w:t>
      </w:r>
    </w:p>
    <w:p w14:paraId="3C58903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текущими </w:t>
      </w:r>
    </w:p>
    <w:p w14:paraId="2CA127A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паевыми </w:t>
      </w:r>
    </w:p>
    <w:p w14:paraId="3D7C23AA" w14:textId="4BCEF681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11. Себестоимость финансовых инвестиций с учетом частичного ее списания вследствие уменьшения полезности, которая увеличена (уменьшена) на сумму накопленной амортизации дисконта (премии) </w:t>
      </w:r>
      <w:proofErr w:type="gramStart"/>
      <w:r w:rsidRPr="00D13B34">
        <w:rPr>
          <w:rStyle w:val="a6"/>
          <w:b/>
          <w:i w:val="0"/>
          <w:sz w:val="28"/>
          <w:szCs w:val="28"/>
        </w:rPr>
        <w:t>- это</w:t>
      </w:r>
      <w:proofErr w:type="gramEnd"/>
      <w:r w:rsidRPr="00D13B34">
        <w:rPr>
          <w:rStyle w:val="a6"/>
          <w:b/>
          <w:i w:val="0"/>
          <w:sz w:val="28"/>
          <w:szCs w:val="28"/>
        </w:rPr>
        <w:t xml:space="preserve">: </w:t>
      </w:r>
    </w:p>
    <w:p w14:paraId="5E71085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рыночная стоимость </w:t>
      </w:r>
    </w:p>
    <w:p w14:paraId="315A252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амортизированная себестоимость </w:t>
      </w:r>
    </w:p>
    <w:p w14:paraId="6A4F6B48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- справедливая стоимость </w:t>
      </w:r>
    </w:p>
    <w:p w14:paraId="03D39282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первоначальная стоимость </w:t>
      </w:r>
    </w:p>
    <w:p w14:paraId="66A84789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12. Финансовые инвестиции в балансе входят в раздел: </w:t>
      </w:r>
    </w:p>
    <w:p w14:paraId="60CD497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оборотные активы </w:t>
      </w:r>
    </w:p>
    <w:p w14:paraId="3E87DC8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необоротные активы </w:t>
      </w:r>
    </w:p>
    <w:p w14:paraId="7D24FF4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расходы будущих периодов </w:t>
      </w:r>
    </w:p>
    <w:p w14:paraId="0F6198B7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долгосрочные обязательства </w:t>
      </w:r>
    </w:p>
    <w:p w14:paraId="2E2C6332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13. Активы, которые содержатся предприятием с целью увеличения прибыли, </w:t>
      </w:r>
      <w:proofErr w:type="gramStart"/>
      <w:r w:rsidRPr="00D13B34">
        <w:rPr>
          <w:rStyle w:val="a6"/>
          <w:b/>
          <w:i w:val="0"/>
          <w:sz w:val="28"/>
          <w:szCs w:val="28"/>
        </w:rPr>
        <w:t>- это</w:t>
      </w:r>
      <w:proofErr w:type="gramEnd"/>
      <w:r w:rsidRPr="00D13B34">
        <w:rPr>
          <w:rStyle w:val="a6"/>
          <w:b/>
          <w:i w:val="0"/>
          <w:sz w:val="28"/>
          <w:szCs w:val="28"/>
        </w:rPr>
        <w:t xml:space="preserve">: </w:t>
      </w:r>
    </w:p>
    <w:p w14:paraId="77E6504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необоротные активы </w:t>
      </w:r>
    </w:p>
    <w:p w14:paraId="59A288D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нематериальные активы </w:t>
      </w:r>
    </w:p>
    <w:p w14:paraId="4B6859E0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оборотные активы </w:t>
      </w:r>
    </w:p>
    <w:p w14:paraId="7D4CC1E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финансовые инвестиции </w:t>
      </w:r>
    </w:p>
    <w:p w14:paraId="04B8ECAF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14. Выберите определение, которое касается долгосрочных финансовых инвестиций (паевых): </w:t>
      </w:r>
    </w:p>
    <w:p w14:paraId="455C969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приносят доход в виде процентов </w:t>
      </w:r>
    </w:p>
    <w:p w14:paraId="0C0B093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приносят доход в виде дивидендов </w:t>
      </w:r>
    </w:p>
    <w:p w14:paraId="1E6D1FF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содержатся инвестором до срока погашения </w:t>
      </w:r>
    </w:p>
    <w:p w14:paraId="5B709EF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не имеют установленного срока обращения </w:t>
      </w:r>
    </w:p>
    <w:p w14:paraId="0A8F988B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15. В зависимости от чего ведется бухгалтерский учет финансовых инвестиций: </w:t>
      </w:r>
    </w:p>
    <w:p w14:paraId="41DBB70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содержания операций </w:t>
      </w:r>
    </w:p>
    <w:p w14:paraId="250A7485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метода </w:t>
      </w:r>
    </w:p>
    <w:p w14:paraId="1D24E36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местонахождения финансовых инвестиций </w:t>
      </w:r>
    </w:p>
    <w:p w14:paraId="2B343B5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признаков </w:t>
      </w:r>
    </w:p>
    <w:p w14:paraId="0DD51B13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16. В примечаниях к финансовой отчетности не раскрывают такую информацию о дебиторской задолженности: </w:t>
      </w:r>
    </w:p>
    <w:p w14:paraId="437C70A8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состав и суммы статьи баланса «Другая текущая дебиторская задолженность» </w:t>
      </w:r>
    </w:p>
    <w:p w14:paraId="17FAC52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метод определения величины резерва сомнительных долгов </w:t>
      </w:r>
    </w:p>
    <w:p w14:paraId="0A6B61F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lastRenderedPageBreak/>
        <w:t xml:space="preserve">- перечень дебиторов и суммы долгосрочной дебиторской задолженности </w:t>
      </w:r>
    </w:p>
    <w:p w14:paraId="549AC61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структура текущей дебиторской задолженности по отдельным дебиторам </w:t>
      </w:r>
    </w:p>
    <w:p w14:paraId="50ADDCAF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17. Договор может быть заключен… </w:t>
      </w:r>
    </w:p>
    <w:p w14:paraId="38F8033C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путем составления </w:t>
      </w:r>
      <w:proofErr w:type="gramStart"/>
      <w:r w:rsidRPr="00D13B34">
        <w:rPr>
          <w:rStyle w:val="a6"/>
          <w:i w:val="0"/>
          <w:sz w:val="28"/>
          <w:szCs w:val="28"/>
        </w:rPr>
        <w:t>единого документа</w:t>
      </w:r>
      <w:proofErr w:type="gramEnd"/>
      <w:r w:rsidRPr="00D13B34">
        <w:rPr>
          <w:rStyle w:val="a6"/>
          <w:i w:val="0"/>
          <w:sz w:val="28"/>
          <w:szCs w:val="28"/>
        </w:rPr>
        <w:t xml:space="preserve"> подписанного сторонами </w:t>
      </w:r>
    </w:p>
    <w:p w14:paraId="1DA0F09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путем обмена подписанными письмами </w:t>
      </w:r>
    </w:p>
    <w:p w14:paraId="423A718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путем обмена подписанными телефонограммами </w:t>
      </w:r>
    </w:p>
    <w:p w14:paraId="5722030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путем устной договоренности </w:t>
      </w:r>
    </w:p>
    <w:p w14:paraId="4EDA620E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18. При расчетах с отечественными покупателями предприятие-покупатель должен получить расчетные документы: </w:t>
      </w:r>
    </w:p>
    <w:p w14:paraId="2AF0965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транспортные накладные (СМК); </w:t>
      </w:r>
    </w:p>
    <w:p w14:paraId="6AC5617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платежные документы на перечисление сумм таможенных учреждений; </w:t>
      </w:r>
    </w:p>
    <w:p w14:paraId="31394A2E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 накладные, счета-фактуры, счета, акты выполненных работ; </w:t>
      </w:r>
    </w:p>
    <w:p w14:paraId="7DDF9DD9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все ответы правильные. </w:t>
      </w:r>
    </w:p>
    <w:p w14:paraId="06B7978E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 xml:space="preserve">19. При расчетах с иностранными покупателями предприятие-покупатель должно получить расчетные документы: </w:t>
      </w:r>
    </w:p>
    <w:p w14:paraId="4C3DD0A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коммерческие документы (счета), транспортные накладные, платежные документы на перечисление сумм таможенных платежей </w:t>
      </w:r>
    </w:p>
    <w:p w14:paraId="7A7AFECB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товаротранспортная накладная </w:t>
      </w:r>
    </w:p>
    <w:p w14:paraId="5B8DA74F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векселя </w:t>
      </w:r>
    </w:p>
    <w:p w14:paraId="64585B63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налоговая накладная </w:t>
      </w:r>
    </w:p>
    <w:p w14:paraId="2CB6CF11" w14:textId="77777777" w:rsidR="00094829" w:rsidRPr="00D13B34" w:rsidRDefault="00094829" w:rsidP="00094829">
      <w:pPr>
        <w:spacing w:line="360" w:lineRule="auto"/>
        <w:jc w:val="both"/>
        <w:rPr>
          <w:rStyle w:val="a6"/>
          <w:b/>
          <w:i w:val="0"/>
          <w:sz w:val="28"/>
          <w:szCs w:val="28"/>
        </w:rPr>
      </w:pPr>
      <w:r w:rsidRPr="00D13B34">
        <w:rPr>
          <w:rStyle w:val="a6"/>
          <w:b/>
          <w:i w:val="0"/>
          <w:sz w:val="28"/>
          <w:szCs w:val="28"/>
        </w:rPr>
        <w:t>2</w:t>
      </w:r>
      <w:r>
        <w:rPr>
          <w:rStyle w:val="a6"/>
          <w:b/>
          <w:i w:val="0"/>
          <w:sz w:val="28"/>
          <w:szCs w:val="28"/>
        </w:rPr>
        <w:t>0</w:t>
      </w:r>
      <w:r w:rsidRPr="00D13B34">
        <w:rPr>
          <w:rStyle w:val="a6"/>
          <w:b/>
          <w:i w:val="0"/>
          <w:sz w:val="28"/>
          <w:szCs w:val="28"/>
        </w:rPr>
        <w:t xml:space="preserve">. Деньги под отчет могут быть выданы на расходы, связанные: </w:t>
      </w:r>
    </w:p>
    <w:p w14:paraId="7C327A7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только с командировкой </w:t>
      </w:r>
    </w:p>
    <w:p w14:paraId="379034E4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только с приобретением материальных ценностей </w:t>
      </w:r>
    </w:p>
    <w:p w14:paraId="3249E1C6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+ с командировкой, на приобретение материальных ценностей </w:t>
      </w:r>
    </w:p>
    <w:p w14:paraId="576745B1" w14:textId="77777777" w:rsidR="00094829" w:rsidRPr="00D13B34" w:rsidRDefault="00094829" w:rsidP="00094829">
      <w:pPr>
        <w:spacing w:line="360" w:lineRule="auto"/>
        <w:jc w:val="both"/>
        <w:rPr>
          <w:rStyle w:val="a6"/>
          <w:i w:val="0"/>
          <w:sz w:val="28"/>
          <w:szCs w:val="28"/>
        </w:rPr>
      </w:pPr>
      <w:r w:rsidRPr="00D13B34">
        <w:rPr>
          <w:rStyle w:val="a6"/>
          <w:i w:val="0"/>
          <w:sz w:val="28"/>
          <w:szCs w:val="28"/>
        </w:rPr>
        <w:t xml:space="preserve">- на любые расходы </w:t>
      </w:r>
    </w:p>
    <w:p w14:paraId="2FE96C32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28E88C4A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7C5AA95A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3D1FE3EC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0B77A2E3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07B0A341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1E739E5A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548E9CD7" w14:textId="77777777" w:rsidR="00094829" w:rsidRDefault="00094829" w:rsidP="00094829">
      <w:pPr>
        <w:widowControl w:val="0"/>
        <w:suppressAutoHyphens/>
        <w:ind w:left="360"/>
        <w:jc w:val="center"/>
        <w:rPr>
          <w:b/>
        </w:rPr>
      </w:pPr>
    </w:p>
    <w:p w14:paraId="7E23BC25" w14:textId="77777777" w:rsidR="00094829" w:rsidRPr="006E3BCE" w:rsidRDefault="00094829" w:rsidP="00094829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6E3BCE">
        <w:rPr>
          <w:b/>
          <w:sz w:val="28"/>
          <w:szCs w:val="28"/>
        </w:rPr>
        <w:lastRenderedPageBreak/>
        <w:t>Методика выставления оценок обучающи</w:t>
      </w:r>
      <w:r>
        <w:rPr>
          <w:b/>
          <w:sz w:val="28"/>
          <w:szCs w:val="28"/>
        </w:rPr>
        <w:t>мся по результатам тестирования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3082"/>
        <w:gridCol w:w="3183"/>
      </w:tblGrid>
      <w:tr w:rsidR="00094829" w:rsidRPr="00094829" w14:paraId="21A76232" w14:textId="77777777" w:rsidTr="00DA35AE">
        <w:tc>
          <w:tcPr>
            <w:tcW w:w="3190" w:type="dxa"/>
          </w:tcPr>
          <w:p w14:paraId="3BF5C1B1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190" w:type="dxa"/>
          </w:tcPr>
          <w:p w14:paraId="5E146CA7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% правильных ответов</w:t>
            </w:r>
          </w:p>
        </w:tc>
        <w:tc>
          <w:tcPr>
            <w:tcW w:w="3191" w:type="dxa"/>
          </w:tcPr>
          <w:p w14:paraId="50993C33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оценка</w:t>
            </w:r>
          </w:p>
        </w:tc>
      </w:tr>
      <w:tr w:rsidR="00094829" w:rsidRPr="00094829" w14:paraId="6F5F5EC7" w14:textId="77777777" w:rsidTr="00DA35AE">
        <w:tc>
          <w:tcPr>
            <w:tcW w:w="3190" w:type="dxa"/>
          </w:tcPr>
          <w:p w14:paraId="2D6EE0B2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18-20 баллов</w:t>
            </w:r>
          </w:p>
        </w:tc>
        <w:tc>
          <w:tcPr>
            <w:tcW w:w="3190" w:type="dxa"/>
          </w:tcPr>
          <w:p w14:paraId="11AEDFEA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90-100%</w:t>
            </w:r>
          </w:p>
        </w:tc>
        <w:tc>
          <w:tcPr>
            <w:tcW w:w="3191" w:type="dxa"/>
          </w:tcPr>
          <w:p w14:paraId="7CD0BFEA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«отлично»</w:t>
            </w:r>
          </w:p>
        </w:tc>
      </w:tr>
      <w:tr w:rsidR="00094829" w:rsidRPr="00094829" w14:paraId="30A60758" w14:textId="77777777" w:rsidTr="00DA35AE">
        <w:tc>
          <w:tcPr>
            <w:tcW w:w="3190" w:type="dxa"/>
          </w:tcPr>
          <w:p w14:paraId="38C3F25A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12-17 баллов</w:t>
            </w:r>
          </w:p>
        </w:tc>
        <w:tc>
          <w:tcPr>
            <w:tcW w:w="3190" w:type="dxa"/>
          </w:tcPr>
          <w:p w14:paraId="50353C7D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60-85 %</w:t>
            </w:r>
          </w:p>
        </w:tc>
        <w:tc>
          <w:tcPr>
            <w:tcW w:w="3191" w:type="dxa"/>
          </w:tcPr>
          <w:p w14:paraId="255E606D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«хорошо»</w:t>
            </w:r>
          </w:p>
        </w:tc>
      </w:tr>
      <w:tr w:rsidR="00094829" w:rsidRPr="00094829" w14:paraId="0244FD29" w14:textId="77777777" w:rsidTr="00DA35AE">
        <w:tc>
          <w:tcPr>
            <w:tcW w:w="3190" w:type="dxa"/>
          </w:tcPr>
          <w:p w14:paraId="6C749B53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6 -11 баллов</w:t>
            </w:r>
          </w:p>
        </w:tc>
        <w:tc>
          <w:tcPr>
            <w:tcW w:w="3190" w:type="dxa"/>
          </w:tcPr>
          <w:p w14:paraId="5077AF9E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30-55 %</w:t>
            </w:r>
          </w:p>
        </w:tc>
        <w:tc>
          <w:tcPr>
            <w:tcW w:w="3191" w:type="dxa"/>
          </w:tcPr>
          <w:p w14:paraId="1A9932F7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«удовлетворительно»</w:t>
            </w:r>
          </w:p>
        </w:tc>
      </w:tr>
      <w:tr w:rsidR="00094829" w:rsidRPr="00094829" w14:paraId="1618C2E7" w14:textId="77777777" w:rsidTr="00DA35AE">
        <w:tc>
          <w:tcPr>
            <w:tcW w:w="3190" w:type="dxa"/>
          </w:tcPr>
          <w:p w14:paraId="2BB0AFB0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менее 6 баллов</w:t>
            </w:r>
          </w:p>
        </w:tc>
        <w:tc>
          <w:tcPr>
            <w:tcW w:w="3190" w:type="dxa"/>
          </w:tcPr>
          <w:p w14:paraId="3450C9B5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менее 30%</w:t>
            </w:r>
          </w:p>
        </w:tc>
        <w:tc>
          <w:tcPr>
            <w:tcW w:w="3191" w:type="dxa"/>
          </w:tcPr>
          <w:p w14:paraId="1A56FC46" w14:textId="77777777" w:rsidR="00094829" w:rsidRPr="00094829" w:rsidRDefault="00094829" w:rsidP="00DA35A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94829">
              <w:rPr>
                <w:sz w:val="28"/>
                <w:szCs w:val="28"/>
              </w:rPr>
              <w:t>«неудовлетворительно»</w:t>
            </w:r>
          </w:p>
        </w:tc>
      </w:tr>
    </w:tbl>
    <w:p w14:paraId="4A1A4900" w14:textId="3E62FF2B" w:rsidR="00094829" w:rsidRDefault="00094829" w:rsidP="00094829">
      <w:pPr>
        <w:rPr>
          <w:b/>
          <w:sz w:val="28"/>
          <w:szCs w:val="28"/>
          <w:u w:val="single"/>
        </w:rPr>
      </w:pPr>
      <w:bookmarkStart w:id="0" w:name="_GoBack"/>
      <w:bookmarkEnd w:id="0"/>
    </w:p>
    <w:sectPr w:rsidR="00094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331F8"/>
    <w:multiLevelType w:val="hybridMultilevel"/>
    <w:tmpl w:val="7370F6AE"/>
    <w:lvl w:ilvl="0" w:tplc="C7F69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214AA"/>
    <w:multiLevelType w:val="hybridMultilevel"/>
    <w:tmpl w:val="FABC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B19"/>
    <w:rsid w:val="00094829"/>
    <w:rsid w:val="00AA7B19"/>
    <w:rsid w:val="00D11D4D"/>
    <w:rsid w:val="00D9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3B16"/>
  <w15:chartTrackingRefBased/>
  <w15:docId w15:val="{BDE0088A-AC39-43EB-A661-EC288CF5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1D4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paragraph" w:styleId="a4">
    <w:basedOn w:val="a"/>
    <w:next w:val="a5"/>
    <w:uiPriority w:val="99"/>
    <w:rsid w:val="0009482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094829"/>
    <w:rPr>
      <w:i/>
      <w:iCs/>
    </w:rPr>
  </w:style>
  <w:style w:type="paragraph" w:styleId="a5">
    <w:name w:val="Normal (Web)"/>
    <w:basedOn w:val="a"/>
    <w:uiPriority w:val="99"/>
    <w:semiHidden/>
    <w:unhideWhenUsed/>
    <w:rsid w:val="00094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8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1444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Волгина Ирина</dc:creator>
  <cp:keywords/>
  <dc:description/>
  <cp:lastModifiedBy>Волгина Ирина</cp:lastModifiedBy>
  <cp:revision>4</cp:revision>
  <dcterms:created xsi:type="dcterms:W3CDTF">2022-12-07T05:57:00Z</dcterms:created>
  <dcterms:modified xsi:type="dcterms:W3CDTF">2022-12-07T06:11:00Z</dcterms:modified>
</cp:coreProperties>
</file>